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62E" w:rsidRDefault="003D362E" w:rsidP="005266B4">
      <w:pPr>
        <w:spacing w:before="100" w:beforeAutospacing="1" w:after="100" w:afterAutospacing="1" w:line="240" w:lineRule="auto"/>
        <w:jc w:val="both"/>
        <w:outlineLvl w:val="1"/>
        <w:rPr>
          <w:rFonts w:ascii="Times New Roman" w:eastAsia="Times New Roman" w:hAnsi="Times New Roman" w:cs="Times New Roman"/>
          <w:b/>
          <w:bCs/>
          <w:sz w:val="36"/>
          <w:szCs w:val="36"/>
          <w:lang w:eastAsia="ru-RU"/>
        </w:rPr>
      </w:pPr>
      <w:r w:rsidRPr="003D362E">
        <w:rPr>
          <w:rFonts w:ascii="Times New Roman" w:eastAsia="Times New Roman" w:hAnsi="Times New Roman" w:cs="Times New Roman"/>
          <w:b/>
          <w:bCs/>
          <w:sz w:val="36"/>
          <w:szCs w:val="36"/>
          <w:lang w:eastAsia="ru-RU"/>
        </w:rPr>
        <w:t xml:space="preserve">Модель построения матрицы </w:t>
      </w:r>
      <w:proofErr w:type="spellStart"/>
      <w:r w:rsidRPr="003D362E">
        <w:rPr>
          <w:rFonts w:ascii="Times New Roman" w:eastAsia="Times New Roman" w:hAnsi="Times New Roman" w:cs="Times New Roman"/>
          <w:b/>
          <w:bCs/>
          <w:sz w:val="36"/>
          <w:szCs w:val="36"/>
          <w:lang w:eastAsia="ru-RU"/>
        </w:rPr>
        <w:t>McKinsey</w:t>
      </w:r>
      <w:proofErr w:type="spellEnd"/>
      <w:r w:rsidRPr="003D362E">
        <w:rPr>
          <w:rFonts w:ascii="Times New Roman" w:eastAsia="Times New Roman" w:hAnsi="Times New Roman" w:cs="Times New Roman"/>
          <w:b/>
          <w:bCs/>
          <w:sz w:val="36"/>
          <w:szCs w:val="36"/>
          <w:lang w:eastAsia="ru-RU"/>
        </w:rPr>
        <w:t xml:space="preserve"> для ООО «</w:t>
      </w:r>
      <w:proofErr w:type="spellStart"/>
      <w:r w:rsidRPr="003D362E">
        <w:rPr>
          <w:rFonts w:ascii="Times New Roman" w:eastAsia="Times New Roman" w:hAnsi="Times New Roman" w:cs="Times New Roman"/>
          <w:b/>
          <w:bCs/>
          <w:sz w:val="36"/>
          <w:szCs w:val="36"/>
          <w:lang w:eastAsia="ru-RU"/>
        </w:rPr>
        <w:t>Ст</w:t>
      </w:r>
      <w:r>
        <w:rPr>
          <w:rFonts w:ascii="Times New Roman" w:eastAsia="Times New Roman" w:hAnsi="Times New Roman" w:cs="Times New Roman"/>
          <w:b/>
          <w:bCs/>
          <w:sz w:val="36"/>
          <w:szCs w:val="36"/>
          <w:lang w:eastAsia="ru-RU"/>
        </w:rPr>
        <w:t>екломастер</w:t>
      </w:r>
      <w:proofErr w:type="spellEnd"/>
      <w:r w:rsidRPr="003D362E">
        <w:rPr>
          <w:rFonts w:ascii="Times New Roman" w:eastAsia="Times New Roman" w:hAnsi="Times New Roman" w:cs="Times New Roman"/>
          <w:b/>
          <w:bCs/>
          <w:sz w:val="36"/>
          <w:szCs w:val="36"/>
          <w:lang w:eastAsia="ru-RU"/>
        </w:rPr>
        <w:t>»</w:t>
      </w:r>
    </w:p>
    <w:p w:rsidR="003D362E" w:rsidRDefault="003D362E" w:rsidP="005266B4">
      <w:pPr>
        <w:spacing w:before="100" w:beforeAutospacing="1" w:after="100" w:afterAutospacing="1" w:line="360" w:lineRule="auto"/>
        <w:jc w:val="both"/>
        <w:outlineLvl w:val="1"/>
        <w:rPr>
          <w:rFonts w:ascii="Times New Roman" w:eastAsia="Times New Roman" w:hAnsi="Times New Roman" w:cs="Times New Roman"/>
          <w:bCs/>
          <w:sz w:val="28"/>
          <w:szCs w:val="28"/>
          <w:lang w:eastAsia="ru-RU"/>
        </w:rPr>
      </w:pPr>
      <w:r w:rsidRPr="003D362E">
        <w:rPr>
          <w:rFonts w:ascii="Times New Roman" w:eastAsia="Times New Roman" w:hAnsi="Times New Roman" w:cs="Times New Roman"/>
          <w:bCs/>
          <w:sz w:val="28"/>
          <w:szCs w:val="28"/>
          <w:lang w:eastAsia="ru-RU"/>
        </w:rPr>
        <w:t>Компания ООО «</w:t>
      </w:r>
      <w:proofErr w:type="spellStart"/>
      <w:r w:rsidRPr="003D362E">
        <w:rPr>
          <w:rFonts w:ascii="Times New Roman" w:eastAsia="Times New Roman" w:hAnsi="Times New Roman" w:cs="Times New Roman"/>
          <w:bCs/>
          <w:sz w:val="28"/>
          <w:szCs w:val="28"/>
          <w:lang w:eastAsia="ru-RU"/>
        </w:rPr>
        <w:t>Стекломастер</w:t>
      </w:r>
      <w:proofErr w:type="spellEnd"/>
      <w:r w:rsidRPr="003D362E">
        <w:rPr>
          <w:rFonts w:ascii="Times New Roman" w:eastAsia="Times New Roman" w:hAnsi="Times New Roman" w:cs="Times New Roman"/>
          <w:bCs/>
          <w:sz w:val="28"/>
          <w:szCs w:val="28"/>
          <w:lang w:eastAsia="ru-RU"/>
        </w:rPr>
        <w:t>» осуществляет деятельность по изготовлению и установке пластиковых окон, а также предоставляет услуги ремонта жилых помещений. Организация вышла на рынок недавно, но уже имеет приличный список выполненных работ.</w:t>
      </w:r>
      <w:r w:rsidR="00704B77">
        <w:rPr>
          <w:rFonts w:ascii="Times New Roman" w:eastAsia="Times New Roman" w:hAnsi="Times New Roman" w:cs="Times New Roman"/>
          <w:bCs/>
          <w:sz w:val="28"/>
          <w:szCs w:val="28"/>
          <w:lang w:eastAsia="ru-RU"/>
        </w:rPr>
        <w:t xml:space="preserve"> Не смотря на то, что на рынке строительных работ довольно много конкурентов, за несколько месяцев у компан</w:t>
      </w:r>
      <w:proofErr w:type="gramStart"/>
      <w:r w:rsidR="00704B77">
        <w:rPr>
          <w:rFonts w:ascii="Times New Roman" w:eastAsia="Times New Roman" w:hAnsi="Times New Roman" w:cs="Times New Roman"/>
          <w:bCs/>
          <w:sz w:val="28"/>
          <w:szCs w:val="28"/>
          <w:lang w:eastAsia="ru-RU"/>
        </w:rPr>
        <w:t>ии ООО</w:t>
      </w:r>
      <w:proofErr w:type="gramEnd"/>
      <w:r w:rsidR="00704B77">
        <w:rPr>
          <w:rFonts w:ascii="Times New Roman" w:eastAsia="Times New Roman" w:hAnsi="Times New Roman" w:cs="Times New Roman"/>
          <w:bCs/>
          <w:sz w:val="28"/>
          <w:szCs w:val="28"/>
          <w:lang w:eastAsia="ru-RU"/>
        </w:rPr>
        <w:t xml:space="preserve"> «</w:t>
      </w:r>
      <w:proofErr w:type="spellStart"/>
      <w:r w:rsidR="00704B77">
        <w:rPr>
          <w:rFonts w:ascii="Times New Roman" w:eastAsia="Times New Roman" w:hAnsi="Times New Roman" w:cs="Times New Roman"/>
          <w:bCs/>
          <w:sz w:val="28"/>
          <w:szCs w:val="28"/>
          <w:lang w:eastAsia="ru-RU"/>
        </w:rPr>
        <w:t>Стекломаркет</w:t>
      </w:r>
      <w:proofErr w:type="spellEnd"/>
      <w:r w:rsidR="00704B77">
        <w:rPr>
          <w:rFonts w:ascii="Times New Roman" w:eastAsia="Times New Roman" w:hAnsi="Times New Roman" w:cs="Times New Roman"/>
          <w:bCs/>
          <w:sz w:val="28"/>
          <w:szCs w:val="28"/>
          <w:lang w:eastAsia="ru-RU"/>
        </w:rPr>
        <w:t>» было большое количество заказов. Это связано с привлекательными для клиентов ценами на услуги. За счет собственного производства некоторых материалов, компании удается снизить цены на пластиковые окна.</w:t>
      </w:r>
    </w:p>
    <w:p w:rsid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Для того</w:t>
      </w:r>
      <w:proofErr w:type="gramStart"/>
      <w:r>
        <w:rPr>
          <w:rFonts w:ascii="Times New Roman" w:eastAsia="Times New Roman" w:hAnsi="Times New Roman" w:cs="Times New Roman"/>
          <w:bCs/>
          <w:sz w:val="28"/>
          <w:szCs w:val="28"/>
          <w:lang w:eastAsia="ru-RU"/>
        </w:rPr>
        <w:t>,</w:t>
      </w:r>
      <w:proofErr w:type="gramEnd"/>
      <w:r>
        <w:rPr>
          <w:rFonts w:ascii="Times New Roman" w:eastAsia="Times New Roman" w:hAnsi="Times New Roman" w:cs="Times New Roman"/>
          <w:bCs/>
          <w:sz w:val="28"/>
          <w:szCs w:val="28"/>
          <w:lang w:eastAsia="ru-RU"/>
        </w:rPr>
        <w:t xml:space="preserve"> чтобы построить матрицу </w:t>
      </w:r>
      <w:proofErr w:type="spellStart"/>
      <w:r w:rsidRPr="003D362E">
        <w:rPr>
          <w:rFonts w:ascii="Times New Roman" w:eastAsia="Times New Roman" w:hAnsi="Times New Roman" w:cs="Times New Roman"/>
          <w:sz w:val="28"/>
          <w:szCs w:val="28"/>
          <w:lang w:eastAsia="ru-RU"/>
        </w:rPr>
        <w:t>McKinsey</w:t>
      </w:r>
      <w:proofErr w:type="spellEnd"/>
      <w:r w:rsidRPr="003D362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для предприятия ООО «</w:t>
      </w:r>
      <w:proofErr w:type="spellStart"/>
      <w:r>
        <w:rPr>
          <w:rFonts w:ascii="Times New Roman" w:eastAsia="Times New Roman" w:hAnsi="Times New Roman" w:cs="Times New Roman"/>
          <w:sz w:val="28"/>
          <w:szCs w:val="28"/>
          <w:lang w:eastAsia="ru-RU"/>
        </w:rPr>
        <w:t>Стекломастер</w:t>
      </w:r>
      <w:proofErr w:type="spellEnd"/>
      <w:r>
        <w:rPr>
          <w:rFonts w:ascii="Times New Roman" w:eastAsia="Times New Roman" w:hAnsi="Times New Roman" w:cs="Times New Roman"/>
          <w:sz w:val="28"/>
          <w:szCs w:val="28"/>
          <w:lang w:eastAsia="ru-RU"/>
        </w:rPr>
        <w:t>» необходимо выполнить последовательность шагов:</w:t>
      </w:r>
    </w:p>
    <w:p w:rsidR="003D362E" w:rsidRDefault="003766E4"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Первым шагом будет оценка привлекательности отрасли. </w:t>
      </w:r>
      <w:r w:rsidR="003D362E" w:rsidRPr="003766E4">
        <w:rPr>
          <w:rFonts w:ascii="Times New Roman" w:eastAsia="Times New Roman" w:hAnsi="Times New Roman" w:cs="Times New Roman"/>
          <w:sz w:val="28"/>
          <w:szCs w:val="28"/>
          <w:lang w:eastAsia="ru-RU"/>
        </w:rPr>
        <w:t xml:space="preserve">Для этого осуществляется выбор существенных критериев оценки (определяются основные факторы успеха для данного отраслевого рынка). Затем необходимо присвоить выявленным факторам вес, который будет отражать его значимость в свете корпоративных целей. После этого дается оценка рынка по каждому критерию от единицы до пяти. </w:t>
      </w:r>
      <w:r w:rsidRPr="003766E4">
        <w:rPr>
          <w:rFonts w:ascii="Times New Roman" w:eastAsia="Times New Roman" w:hAnsi="Times New Roman" w:cs="Times New Roman"/>
          <w:sz w:val="28"/>
          <w:szCs w:val="28"/>
          <w:lang w:eastAsia="ru-RU"/>
        </w:rPr>
        <w:t>В результате, когда вес будет умножен на оценку, а полученные значения будут просуммированы по всем факторам, будет получена взвешенная оценка.</w:t>
      </w:r>
    </w:p>
    <w:p w:rsidR="003766E4" w:rsidRPr="003D362E" w:rsidRDefault="003766E4"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Чтобы провести анализ конкурентной позиции компании целесообразно использовать матрицу, которая была разработана консультационной компанией </w:t>
      </w:r>
      <w:r w:rsidRPr="003D362E">
        <w:rPr>
          <w:rFonts w:ascii="Times New Roman" w:eastAsia="Times New Roman" w:hAnsi="Times New Roman" w:cs="Times New Roman"/>
          <w:sz w:val="28"/>
          <w:szCs w:val="28"/>
          <w:lang w:eastAsia="ru-RU"/>
        </w:rPr>
        <w:t>«</w:t>
      </w:r>
      <w:proofErr w:type="spellStart"/>
      <w:r w:rsidRPr="003D362E">
        <w:rPr>
          <w:rFonts w:ascii="Times New Roman" w:eastAsia="Times New Roman" w:hAnsi="Times New Roman" w:cs="Times New Roman"/>
          <w:sz w:val="28"/>
          <w:szCs w:val="28"/>
          <w:lang w:eastAsia="ru-RU"/>
        </w:rPr>
        <w:t>McKinsey</w:t>
      </w:r>
      <w:proofErr w:type="spellEnd"/>
      <w:r w:rsidRPr="003D362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В системе координат отображается позиционирование фирмы. Одна ось – привлекательность сегмента рынка, а другая – конкурентная позиция компании в выбранном сегменте рынка.</w:t>
      </w:r>
    </w:p>
    <w:p w:rsidR="003D362E" w:rsidRDefault="003766E4" w:rsidP="005266B4">
      <w:pPr>
        <w:spacing w:after="0" w:line="240" w:lineRule="auto"/>
        <w:jc w:val="both"/>
        <w:rPr>
          <w:rFonts w:ascii="Times New Roman" w:eastAsia="Times New Roman" w:hAnsi="Times New Roman" w:cs="Times New Roman"/>
          <w:sz w:val="28"/>
          <w:szCs w:val="28"/>
          <w:lang w:eastAsia="ru-RU"/>
        </w:rPr>
      </w:pPr>
      <w:r w:rsidRPr="003766E4">
        <w:rPr>
          <w:rFonts w:ascii="Times New Roman" w:eastAsia="Times New Roman" w:hAnsi="Times New Roman" w:cs="Times New Roman"/>
          <w:sz w:val="28"/>
          <w:szCs w:val="28"/>
          <w:lang w:eastAsia="ru-RU"/>
        </w:rPr>
        <w:t>Параметры для оценки привлекательности отрасли отображены в таблице</w:t>
      </w:r>
      <w:r w:rsidR="005266B4">
        <w:rPr>
          <w:rFonts w:ascii="Times New Roman" w:eastAsia="Times New Roman" w:hAnsi="Times New Roman" w:cs="Times New Roman"/>
          <w:sz w:val="28"/>
          <w:szCs w:val="28"/>
          <w:lang w:eastAsia="ru-RU"/>
        </w:rPr>
        <w:t xml:space="preserve"> 1</w:t>
      </w:r>
      <w:r w:rsidRPr="003766E4">
        <w:rPr>
          <w:rFonts w:ascii="Times New Roman" w:eastAsia="Times New Roman" w:hAnsi="Times New Roman" w:cs="Times New Roman"/>
          <w:sz w:val="28"/>
          <w:szCs w:val="28"/>
          <w:lang w:eastAsia="ru-RU"/>
        </w:rPr>
        <w:t>:</w:t>
      </w:r>
    </w:p>
    <w:p w:rsidR="003766E4" w:rsidRDefault="003766E4" w:rsidP="005266B4">
      <w:pPr>
        <w:spacing w:after="0" w:line="240" w:lineRule="auto"/>
        <w:jc w:val="both"/>
        <w:rPr>
          <w:rFonts w:ascii="Times New Roman" w:eastAsia="Times New Roman" w:hAnsi="Times New Roman" w:cs="Times New Roman"/>
          <w:sz w:val="28"/>
          <w:szCs w:val="28"/>
          <w:lang w:eastAsia="ru-RU"/>
        </w:rPr>
      </w:pPr>
    </w:p>
    <w:tbl>
      <w:tblPr>
        <w:tblStyle w:val="a6"/>
        <w:tblW w:w="9606" w:type="dxa"/>
        <w:tblLook w:val="04A0"/>
      </w:tblPr>
      <w:tblGrid>
        <w:gridCol w:w="2660"/>
        <w:gridCol w:w="2126"/>
        <w:gridCol w:w="2552"/>
        <w:gridCol w:w="2268"/>
      </w:tblGrid>
      <w:tr w:rsidR="003766E4" w:rsidTr="003766E4">
        <w:tc>
          <w:tcPr>
            <w:tcW w:w="2660"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lastRenderedPageBreak/>
              <w:t>Параметры</w:t>
            </w:r>
          </w:p>
        </w:tc>
        <w:tc>
          <w:tcPr>
            <w:tcW w:w="2126"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Относительный вес</w:t>
            </w:r>
          </w:p>
        </w:tc>
        <w:tc>
          <w:tcPr>
            <w:tcW w:w="2552"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Оценка привлекательности сегмента</w:t>
            </w:r>
          </w:p>
        </w:tc>
        <w:tc>
          <w:tcPr>
            <w:tcW w:w="2268"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Результат</w:t>
            </w:r>
          </w:p>
        </w:tc>
      </w:tr>
      <w:tr w:rsidR="003766E4" w:rsidTr="00704B77">
        <w:trPr>
          <w:trHeight w:val="655"/>
        </w:trPr>
        <w:tc>
          <w:tcPr>
            <w:tcW w:w="2660"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Прибыльность</w:t>
            </w:r>
          </w:p>
        </w:tc>
        <w:tc>
          <w:tcPr>
            <w:tcW w:w="2126"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0,3</w:t>
            </w:r>
          </w:p>
        </w:tc>
        <w:tc>
          <w:tcPr>
            <w:tcW w:w="2552"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5</w:t>
            </w:r>
          </w:p>
        </w:tc>
        <w:tc>
          <w:tcPr>
            <w:tcW w:w="2268"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1,5</w:t>
            </w:r>
          </w:p>
        </w:tc>
      </w:tr>
      <w:tr w:rsidR="003766E4" w:rsidTr="00704B77">
        <w:trPr>
          <w:trHeight w:val="551"/>
        </w:trPr>
        <w:tc>
          <w:tcPr>
            <w:tcW w:w="2660"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Уровень риска</w:t>
            </w:r>
          </w:p>
        </w:tc>
        <w:tc>
          <w:tcPr>
            <w:tcW w:w="2126"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0,1</w:t>
            </w:r>
          </w:p>
        </w:tc>
        <w:tc>
          <w:tcPr>
            <w:tcW w:w="2552"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3</w:t>
            </w:r>
          </w:p>
        </w:tc>
        <w:tc>
          <w:tcPr>
            <w:tcW w:w="2268"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0,3</w:t>
            </w:r>
          </w:p>
        </w:tc>
      </w:tr>
      <w:tr w:rsidR="003766E4" w:rsidTr="003766E4">
        <w:tc>
          <w:tcPr>
            <w:tcW w:w="2660"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Доступность материалов</w:t>
            </w:r>
          </w:p>
        </w:tc>
        <w:tc>
          <w:tcPr>
            <w:tcW w:w="2126"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0,2</w:t>
            </w:r>
          </w:p>
        </w:tc>
        <w:tc>
          <w:tcPr>
            <w:tcW w:w="2552"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4</w:t>
            </w:r>
          </w:p>
        </w:tc>
        <w:tc>
          <w:tcPr>
            <w:tcW w:w="2268"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0,8</w:t>
            </w:r>
          </w:p>
        </w:tc>
      </w:tr>
      <w:tr w:rsidR="003766E4" w:rsidTr="00704B77">
        <w:trPr>
          <w:trHeight w:val="637"/>
        </w:trPr>
        <w:tc>
          <w:tcPr>
            <w:tcW w:w="2660"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Интенсивность конкуренции</w:t>
            </w:r>
          </w:p>
        </w:tc>
        <w:tc>
          <w:tcPr>
            <w:tcW w:w="2126"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0,2</w:t>
            </w:r>
          </w:p>
        </w:tc>
        <w:tc>
          <w:tcPr>
            <w:tcW w:w="2552"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3</w:t>
            </w:r>
          </w:p>
        </w:tc>
        <w:tc>
          <w:tcPr>
            <w:tcW w:w="2268"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0,6</w:t>
            </w:r>
          </w:p>
        </w:tc>
      </w:tr>
      <w:tr w:rsidR="003766E4" w:rsidTr="00704B77">
        <w:trPr>
          <w:trHeight w:val="647"/>
        </w:trPr>
        <w:tc>
          <w:tcPr>
            <w:tcW w:w="2660"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Срок окупаемости</w:t>
            </w:r>
          </w:p>
        </w:tc>
        <w:tc>
          <w:tcPr>
            <w:tcW w:w="2126"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0,2</w:t>
            </w:r>
          </w:p>
        </w:tc>
        <w:tc>
          <w:tcPr>
            <w:tcW w:w="2552"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3</w:t>
            </w:r>
          </w:p>
        </w:tc>
        <w:tc>
          <w:tcPr>
            <w:tcW w:w="2268"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0,6</w:t>
            </w:r>
          </w:p>
        </w:tc>
      </w:tr>
      <w:tr w:rsidR="003766E4" w:rsidTr="00704B77">
        <w:trPr>
          <w:trHeight w:val="631"/>
        </w:trPr>
        <w:tc>
          <w:tcPr>
            <w:tcW w:w="2660" w:type="dxa"/>
          </w:tcPr>
          <w:p w:rsidR="003766E4" w:rsidRPr="00704B77" w:rsidRDefault="003766E4"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Итого</w:t>
            </w:r>
          </w:p>
        </w:tc>
        <w:tc>
          <w:tcPr>
            <w:tcW w:w="2126"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1</w:t>
            </w:r>
          </w:p>
        </w:tc>
        <w:tc>
          <w:tcPr>
            <w:tcW w:w="2552"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w:t>
            </w:r>
          </w:p>
        </w:tc>
        <w:tc>
          <w:tcPr>
            <w:tcW w:w="2268" w:type="dxa"/>
          </w:tcPr>
          <w:p w:rsidR="003766E4" w:rsidRPr="00704B77" w:rsidRDefault="008C77A9" w:rsidP="005266B4">
            <w:pPr>
              <w:spacing w:line="276"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3,8</w:t>
            </w:r>
          </w:p>
        </w:tc>
      </w:tr>
    </w:tbl>
    <w:p w:rsidR="003766E4" w:rsidRPr="003D362E" w:rsidRDefault="003766E4" w:rsidP="005266B4">
      <w:pPr>
        <w:spacing w:after="0" w:line="240" w:lineRule="auto"/>
        <w:jc w:val="both"/>
        <w:rPr>
          <w:rFonts w:ascii="Times New Roman" w:eastAsia="Times New Roman" w:hAnsi="Times New Roman" w:cs="Times New Roman"/>
          <w:sz w:val="28"/>
          <w:szCs w:val="28"/>
          <w:lang w:eastAsia="ru-RU"/>
        </w:rPr>
      </w:pPr>
    </w:p>
    <w:p w:rsidR="003D362E" w:rsidRDefault="008C77A9"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C77A9">
        <w:rPr>
          <w:rFonts w:ascii="Times New Roman" w:eastAsia="Times New Roman" w:hAnsi="Times New Roman" w:cs="Times New Roman"/>
          <w:sz w:val="28"/>
          <w:szCs w:val="28"/>
          <w:lang w:eastAsia="ru-RU"/>
        </w:rPr>
        <w:t>Вторым шагом станет оценка прибыльности.</w:t>
      </w:r>
    </w:p>
    <w:p w:rsidR="008C77A9" w:rsidRPr="003D362E" w:rsidRDefault="008C77A9"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Прибыльность отражает эффективность использования ресурсов. Чем выше будет этот показатель, тем привлекательнее будет отрасль. В отрасли строительства и ремонта уровень прибыльности достаточно высокий, потому что есть постоянный спрос на данный вид услуг. В связи с этим данному показателю можно поставить наивысший бал – 5, а также присвоим ему вес – 0,3.</w:t>
      </w:r>
    </w:p>
    <w:p w:rsidR="003D362E" w:rsidRDefault="008C77A9"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8C77A9">
        <w:rPr>
          <w:rFonts w:ascii="Times New Roman" w:eastAsia="Times New Roman" w:hAnsi="Times New Roman" w:cs="Times New Roman"/>
          <w:sz w:val="28"/>
          <w:szCs w:val="28"/>
          <w:lang w:eastAsia="ru-RU"/>
        </w:rPr>
        <w:t xml:space="preserve">Третий шаг – оценка уровня риска. </w:t>
      </w:r>
    </w:p>
    <w:p w:rsidR="008C77A9" w:rsidRDefault="008C77A9"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 риском понимается вероятность наступления какого-либо благоприятного или неблагоприятного события, которое может оказать влияние на организацию и на его эффективность. Наличие рисков относительно невысоко, но есть. Поэтому данному показателю можно присвоить 3 балла и вес – 0,1.</w:t>
      </w:r>
    </w:p>
    <w:p w:rsidR="00704B77" w:rsidRDefault="00704B77"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704B77" w:rsidRDefault="00704B77"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p>
    <w:p w:rsidR="008C77A9" w:rsidRDefault="008C77A9"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Следующим шагом будет анализ доступности материалов.</w:t>
      </w:r>
    </w:p>
    <w:p w:rsidR="008C77A9" w:rsidRPr="003D362E" w:rsidRDefault="008C77A9"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как строительных материалов в настоящее время очень много, и их довольно просто приобрести, то можно оценить данный параметр на 4 балла и присвоить ему вес 0,2.</w:t>
      </w:r>
    </w:p>
    <w:p w:rsidR="003D362E" w:rsidRPr="003D362E" w:rsidRDefault="00F770E4" w:rsidP="005266B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F770E4">
        <w:rPr>
          <w:rFonts w:ascii="Times New Roman" w:eastAsia="Times New Roman" w:hAnsi="Times New Roman" w:cs="Times New Roman"/>
          <w:sz w:val="28"/>
          <w:szCs w:val="28"/>
          <w:lang w:eastAsia="ru-RU"/>
        </w:rPr>
        <w:t>Далее следует провести оценку интенсивности</w:t>
      </w:r>
      <w:r w:rsidR="003D362E" w:rsidRPr="003D362E">
        <w:rPr>
          <w:rFonts w:ascii="Times New Roman" w:eastAsia="Times New Roman" w:hAnsi="Times New Roman" w:cs="Times New Roman"/>
          <w:sz w:val="28"/>
          <w:szCs w:val="28"/>
          <w:lang w:eastAsia="ru-RU"/>
        </w:rPr>
        <w:t xml:space="preserve"> конк</w:t>
      </w:r>
      <w:r>
        <w:rPr>
          <w:rFonts w:ascii="Times New Roman" w:eastAsia="Times New Roman" w:hAnsi="Times New Roman" w:cs="Times New Roman"/>
          <w:sz w:val="28"/>
          <w:szCs w:val="28"/>
          <w:lang w:eastAsia="ru-RU"/>
        </w:rPr>
        <w:t>уренции.</w:t>
      </w:r>
    </w:p>
    <w:p w:rsidR="003D362E" w:rsidRDefault="00F770E4"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F770E4">
        <w:rPr>
          <w:rFonts w:ascii="Times New Roman" w:eastAsia="Times New Roman" w:hAnsi="Times New Roman" w:cs="Times New Roman"/>
          <w:sz w:val="28"/>
          <w:szCs w:val="28"/>
          <w:lang w:eastAsia="ru-RU"/>
        </w:rPr>
        <w:t xml:space="preserve">На рынке строительных и ремонтных услуг всегда была высокая конкуренция, так как организаций, оказывающих подобные услуги, очень много. Поэтому </w:t>
      </w:r>
      <w:r w:rsidR="003D362E" w:rsidRPr="003D362E">
        <w:rPr>
          <w:rFonts w:ascii="Times New Roman" w:eastAsia="Times New Roman" w:hAnsi="Times New Roman" w:cs="Times New Roman"/>
          <w:sz w:val="28"/>
          <w:szCs w:val="28"/>
          <w:lang w:eastAsia="ru-RU"/>
        </w:rPr>
        <w:t xml:space="preserve">присвоим этому параметру 3 балла, поставим вес 0,2. </w:t>
      </w:r>
    </w:p>
    <w:p w:rsidR="00F770E4" w:rsidRDefault="00F770E4"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одним важным параметром, который следует оценить, является предполагаемый срок окупаемости. Это период времени, который необходим для того, чтобы доходы, выраженные инвестициями, покрыли затраты на эти инвестиции. Вес данного параметра можно оценить на 3 балла и присвоить вес 0,2.</w:t>
      </w:r>
    </w:p>
    <w:p w:rsidR="00F770E4" w:rsidRPr="003D362E" w:rsidRDefault="00F770E4"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Таким образом, интегральная оценка будет равна </w:t>
      </w:r>
      <w:r w:rsidRPr="003D362E">
        <w:rPr>
          <w:rFonts w:ascii="Times New Roman" w:eastAsia="Times New Roman" w:hAnsi="Times New Roman" w:cs="Times New Roman"/>
          <w:sz w:val="28"/>
          <w:szCs w:val="28"/>
          <w:lang w:eastAsia="ru-RU"/>
        </w:rPr>
        <w:t>1,5+0,3 + 0,8 + 0,6 +0,6 = 3,8</w:t>
      </w:r>
      <w:r w:rsidRPr="00F770E4">
        <w:rPr>
          <w:rFonts w:ascii="Times New Roman" w:eastAsia="Times New Roman" w:hAnsi="Times New Roman" w:cs="Times New Roman"/>
          <w:sz w:val="28"/>
          <w:szCs w:val="28"/>
          <w:lang w:eastAsia="ru-RU"/>
        </w:rPr>
        <w:t>.</w:t>
      </w:r>
    </w:p>
    <w:p w:rsidR="005266B4"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 xml:space="preserve">При оценке конкуренции позиции расчет </w:t>
      </w:r>
      <w:r w:rsidR="00F770E4" w:rsidRPr="00F770E4">
        <w:rPr>
          <w:rFonts w:ascii="Times New Roman" w:eastAsia="Times New Roman" w:hAnsi="Times New Roman" w:cs="Times New Roman"/>
          <w:sz w:val="28"/>
          <w:szCs w:val="28"/>
          <w:lang w:eastAsia="ru-RU"/>
        </w:rPr>
        <w:t>будет проводиться по аналогии с предыдущим</w:t>
      </w:r>
      <w:r w:rsidRPr="003D362E">
        <w:rPr>
          <w:rFonts w:ascii="Times New Roman" w:eastAsia="Times New Roman" w:hAnsi="Times New Roman" w:cs="Times New Roman"/>
          <w:sz w:val="28"/>
          <w:szCs w:val="28"/>
          <w:lang w:eastAsia="ru-RU"/>
        </w:rPr>
        <w:t xml:space="preserve">, </w:t>
      </w:r>
      <w:r w:rsidR="00F770E4" w:rsidRPr="00F770E4">
        <w:rPr>
          <w:rFonts w:ascii="Times New Roman" w:eastAsia="Times New Roman" w:hAnsi="Times New Roman" w:cs="Times New Roman"/>
          <w:sz w:val="28"/>
          <w:szCs w:val="28"/>
          <w:lang w:eastAsia="ru-RU"/>
        </w:rPr>
        <w:t xml:space="preserve">но в данном случае будут рассматриваться ключевые факторы успеха предприятия. </w:t>
      </w:r>
    </w:p>
    <w:p w:rsidR="003D362E" w:rsidRDefault="005266B4"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Таблица 2:</w:t>
      </w:r>
      <w:r w:rsidR="003D362E" w:rsidRPr="003D362E">
        <w:rPr>
          <w:rFonts w:ascii="Times New Roman" w:eastAsia="Times New Roman" w:hAnsi="Times New Roman" w:cs="Times New Roman"/>
          <w:sz w:val="28"/>
          <w:szCs w:val="28"/>
          <w:lang w:eastAsia="ru-RU"/>
        </w:rPr>
        <w:t xml:space="preserve"> </w:t>
      </w:r>
    </w:p>
    <w:tbl>
      <w:tblPr>
        <w:tblStyle w:val="a6"/>
        <w:tblW w:w="9606" w:type="dxa"/>
        <w:tblLayout w:type="fixed"/>
        <w:tblLook w:val="04A0"/>
      </w:tblPr>
      <w:tblGrid>
        <w:gridCol w:w="2943"/>
        <w:gridCol w:w="1934"/>
        <w:gridCol w:w="2744"/>
        <w:gridCol w:w="1985"/>
      </w:tblGrid>
      <w:tr w:rsidR="00F770E4" w:rsidTr="00F770E4">
        <w:tc>
          <w:tcPr>
            <w:tcW w:w="2943"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Параметры</w:t>
            </w:r>
          </w:p>
        </w:tc>
        <w:tc>
          <w:tcPr>
            <w:tcW w:w="1934"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Относительный вес</w:t>
            </w:r>
          </w:p>
        </w:tc>
        <w:tc>
          <w:tcPr>
            <w:tcW w:w="2744"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Оценка конкурентной силы, баллы</w:t>
            </w:r>
          </w:p>
        </w:tc>
        <w:tc>
          <w:tcPr>
            <w:tcW w:w="1985"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Результат</w:t>
            </w:r>
          </w:p>
        </w:tc>
      </w:tr>
      <w:tr w:rsidR="00F770E4" w:rsidTr="00704B77">
        <w:trPr>
          <w:trHeight w:val="698"/>
        </w:trPr>
        <w:tc>
          <w:tcPr>
            <w:tcW w:w="2943"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Уровень цен</w:t>
            </w:r>
          </w:p>
        </w:tc>
        <w:tc>
          <w:tcPr>
            <w:tcW w:w="193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0,3</w:t>
            </w:r>
          </w:p>
        </w:tc>
        <w:tc>
          <w:tcPr>
            <w:tcW w:w="274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5</w:t>
            </w:r>
          </w:p>
        </w:tc>
        <w:tc>
          <w:tcPr>
            <w:tcW w:w="1985"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1,5</w:t>
            </w:r>
          </w:p>
        </w:tc>
      </w:tr>
      <w:tr w:rsidR="00F770E4" w:rsidTr="00704B77">
        <w:trPr>
          <w:trHeight w:val="663"/>
        </w:trPr>
        <w:tc>
          <w:tcPr>
            <w:tcW w:w="2943"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Качество материалов</w:t>
            </w:r>
          </w:p>
        </w:tc>
        <w:tc>
          <w:tcPr>
            <w:tcW w:w="193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0,3</w:t>
            </w:r>
          </w:p>
        </w:tc>
        <w:tc>
          <w:tcPr>
            <w:tcW w:w="274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5</w:t>
            </w:r>
          </w:p>
        </w:tc>
        <w:tc>
          <w:tcPr>
            <w:tcW w:w="1985"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1,5</w:t>
            </w:r>
          </w:p>
        </w:tc>
      </w:tr>
      <w:tr w:rsidR="00F770E4" w:rsidTr="00F770E4">
        <w:tc>
          <w:tcPr>
            <w:tcW w:w="2943"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Квалифицированный персонал</w:t>
            </w:r>
          </w:p>
        </w:tc>
        <w:tc>
          <w:tcPr>
            <w:tcW w:w="193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0,2</w:t>
            </w:r>
          </w:p>
        </w:tc>
        <w:tc>
          <w:tcPr>
            <w:tcW w:w="274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5</w:t>
            </w:r>
          </w:p>
        </w:tc>
        <w:tc>
          <w:tcPr>
            <w:tcW w:w="1985"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1,0</w:t>
            </w:r>
          </w:p>
        </w:tc>
      </w:tr>
      <w:tr w:rsidR="00F770E4" w:rsidTr="00F770E4">
        <w:tc>
          <w:tcPr>
            <w:tcW w:w="2943"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lastRenderedPageBreak/>
              <w:t>Ассортимент продукции</w:t>
            </w:r>
          </w:p>
        </w:tc>
        <w:tc>
          <w:tcPr>
            <w:tcW w:w="193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0,1</w:t>
            </w:r>
          </w:p>
        </w:tc>
        <w:tc>
          <w:tcPr>
            <w:tcW w:w="274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3</w:t>
            </w:r>
          </w:p>
        </w:tc>
        <w:tc>
          <w:tcPr>
            <w:tcW w:w="1985"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0,3</w:t>
            </w:r>
          </w:p>
        </w:tc>
      </w:tr>
      <w:tr w:rsidR="00F770E4" w:rsidTr="00704B77">
        <w:trPr>
          <w:trHeight w:val="667"/>
        </w:trPr>
        <w:tc>
          <w:tcPr>
            <w:tcW w:w="2943"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Срок жизни на рынке</w:t>
            </w:r>
          </w:p>
        </w:tc>
        <w:tc>
          <w:tcPr>
            <w:tcW w:w="193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0,1</w:t>
            </w:r>
          </w:p>
        </w:tc>
        <w:tc>
          <w:tcPr>
            <w:tcW w:w="274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1</w:t>
            </w:r>
          </w:p>
        </w:tc>
        <w:tc>
          <w:tcPr>
            <w:tcW w:w="1985"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0,1</w:t>
            </w:r>
          </w:p>
        </w:tc>
      </w:tr>
      <w:tr w:rsidR="00F770E4" w:rsidTr="00704B77">
        <w:trPr>
          <w:trHeight w:val="810"/>
        </w:trPr>
        <w:tc>
          <w:tcPr>
            <w:tcW w:w="2943" w:type="dxa"/>
          </w:tcPr>
          <w:p w:rsidR="00F770E4" w:rsidRPr="00704B77" w:rsidRDefault="00F770E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Итого</w:t>
            </w:r>
          </w:p>
        </w:tc>
        <w:tc>
          <w:tcPr>
            <w:tcW w:w="193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1</w:t>
            </w:r>
          </w:p>
        </w:tc>
        <w:tc>
          <w:tcPr>
            <w:tcW w:w="2744"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w:t>
            </w:r>
          </w:p>
        </w:tc>
        <w:tc>
          <w:tcPr>
            <w:tcW w:w="1985" w:type="dxa"/>
          </w:tcPr>
          <w:p w:rsidR="00F770E4" w:rsidRPr="00704B77" w:rsidRDefault="005266B4" w:rsidP="005266B4">
            <w:pPr>
              <w:spacing w:before="100" w:beforeAutospacing="1" w:after="100" w:afterAutospacing="1" w:line="360" w:lineRule="auto"/>
              <w:jc w:val="both"/>
              <w:rPr>
                <w:rFonts w:ascii="Times New Roman" w:eastAsia="Times New Roman" w:hAnsi="Times New Roman" w:cs="Times New Roman"/>
                <w:sz w:val="26"/>
                <w:szCs w:val="26"/>
                <w:lang w:eastAsia="ru-RU"/>
              </w:rPr>
            </w:pPr>
            <w:r w:rsidRPr="00704B77">
              <w:rPr>
                <w:rFonts w:ascii="Times New Roman" w:eastAsia="Times New Roman" w:hAnsi="Times New Roman" w:cs="Times New Roman"/>
                <w:sz w:val="26"/>
                <w:szCs w:val="26"/>
                <w:lang w:eastAsia="ru-RU"/>
              </w:rPr>
              <w:t>4,4</w:t>
            </w:r>
          </w:p>
        </w:tc>
      </w:tr>
    </w:tbl>
    <w:p w:rsidR="003D362E" w:rsidRPr="003D362E" w:rsidRDefault="003D362E" w:rsidP="005266B4">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Оценка конкурентной позиции организации: 1,5+1,5+1,0 + 0,3+0,1 = 4,4</w:t>
      </w:r>
    </w:p>
    <w:p w:rsidR="005266B4" w:rsidRPr="005266B4" w:rsidRDefault="005266B4"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5266B4">
        <w:rPr>
          <w:rFonts w:ascii="Times New Roman" w:eastAsia="Times New Roman" w:hAnsi="Times New Roman" w:cs="Times New Roman"/>
          <w:sz w:val="28"/>
          <w:szCs w:val="28"/>
          <w:lang w:eastAsia="ru-RU"/>
        </w:rPr>
        <w:t>Теперь рассмотрим каждый параметр подробнее:</w:t>
      </w:r>
    </w:p>
    <w:p w:rsidR="003D362E" w:rsidRP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 xml:space="preserve">1) уровень цен </w:t>
      </w:r>
      <w:r w:rsidR="005266B4" w:rsidRPr="005266B4">
        <w:rPr>
          <w:rFonts w:ascii="Times New Roman" w:eastAsia="Times New Roman" w:hAnsi="Times New Roman" w:cs="Times New Roman"/>
          <w:sz w:val="28"/>
          <w:szCs w:val="28"/>
          <w:lang w:eastAsia="ru-RU"/>
        </w:rPr>
        <w:t>–</w:t>
      </w:r>
      <w:r w:rsidRPr="003D362E">
        <w:rPr>
          <w:rFonts w:ascii="Times New Roman" w:eastAsia="Times New Roman" w:hAnsi="Times New Roman" w:cs="Times New Roman"/>
          <w:sz w:val="28"/>
          <w:szCs w:val="28"/>
          <w:lang w:eastAsia="ru-RU"/>
        </w:rPr>
        <w:t xml:space="preserve"> </w:t>
      </w:r>
      <w:r w:rsidR="005266B4" w:rsidRPr="005266B4">
        <w:rPr>
          <w:rFonts w:ascii="Times New Roman" w:eastAsia="Times New Roman" w:hAnsi="Times New Roman" w:cs="Times New Roman"/>
          <w:sz w:val="28"/>
          <w:szCs w:val="28"/>
          <w:lang w:eastAsia="ru-RU"/>
        </w:rPr>
        <w:t xml:space="preserve">это </w:t>
      </w:r>
      <w:r w:rsidRPr="003D362E">
        <w:rPr>
          <w:rFonts w:ascii="Times New Roman" w:eastAsia="Times New Roman" w:hAnsi="Times New Roman" w:cs="Times New Roman"/>
          <w:sz w:val="28"/>
          <w:szCs w:val="28"/>
          <w:lang w:eastAsia="ru-RU"/>
        </w:rPr>
        <w:t xml:space="preserve">обобщающий показатель, </w:t>
      </w:r>
      <w:r w:rsidR="005266B4" w:rsidRPr="005266B4">
        <w:rPr>
          <w:rFonts w:ascii="Times New Roman" w:eastAsia="Times New Roman" w:hAnsi="Times New Roman" w:cs="Times New Roman"/>
          <w:sz w:val="28"/>
          <w:szCs w:val="28"/>
          <w:lang w:eastAsia="ru-RU"/>
        </w:rPr>
        <w:t xml:space="preserve">который </w:t>
      </w:r>
      <w:r w:rsidRPr="003D362E">
        <w:rPr>
          <w:rFonts w:ascii="Times New Roman" w:eastAsia="Times New Roman" w:hAnsi="Times New Roman" w:cs="Times New Roman"/>
          <w:sz w:val="28"/>
          <w:szCs w:val="28"/>
          <w:lang w:eastAsia="ru-RU"/>
        </w:rPr>
        <w:t>характеризу</w:t>
      </w:r>
      <w:r w:rsidR="005266B4" w:rsidRPr="005266B4">
        <w:rPr>
          <w:rFonts w:ascii="Times New Roman" w:eastAsia="Times New Roman" w:hAnsi="Times New Roman" w:cs="Times New Roman"/>
          <w:sz w:val="28"/>
          <w:szCs w:val="28"/>
          <w:lang w:eastAsia="ru-RU"/>
        </w:rPr>
        <w:t>ет</w:t>
      </w:r>
      <w:r w:rsidRPr="003D362E">
        <w:rPr>
          <w:rFonts w:ascii="Times New Roman" w:eastAsia="Times New Roman" w:hAnsi="Times New Roman" w:cs="Times New Roman"/>
          <w:sz w:val="28"/>
          <w:szCs w:val="28"/>
          <w:lang w:eastAsia="ru-RU"/>
        </w:rPr>
        <w:t xml:space="preserve"> состояние цен за определенный период времени, на определенной территории, относительный вес - 0,3, балл-5;</w:t>
      </w:r>
    </w:p>
    <w:p w:rsidR="003D362E" w:rsidRP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2) качество материалов, имеет высокий уровень при оценке,</w:t>
      </w:r>
      <w:r w:rsidR="005266B4" w:rsidRPr="005266B4">
        <w:rPr>
          <w:rFonts w:ascii="Times New Roman" w:eastAsia="Times New Roman" w:hAnsi="Times New Roman" w:cs="Times New Roman"/>
          <w:sz w:val="28"/>
          <w:szCs w:val="28"/>
          <w:lang w:eastAsia="ru-RU"/>
        </w:rPr>
        <w:t xml:space="preserve"> так как от качества материалов во многом зависит результат работ,</w:t>
      </w:r>
      <w:r w:rsidRPr="003D362E">
        <w:rPr>
          <w:rFonts w:ascii="Times New Roman" w:eastAsia="Times New Roman" w:hAnsi="Times New Roman" w:cs="Times New Roman"/>
          <w:sz w:val="28"/>
          <w:szCs w:val="28"/>
          <w:lang w:eastAsia="ru-RU"/>
        </w:rPr>
        <w:t xml:space="preserve"> относительный вес - 0,3, оценим в 5 баллов;</w:t>
      </w:r>
    </w:p>
    <w:p w:rsidR="003D362E" w:rsidRP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3) квалифицированный персонал - специально подготовленные работники, прошедшие проверку знаний в объеме,</w:t>
      </w:r>
      <w:r w:rsidR="005266B4" w:rsidRPr="005266B4">
        <w:rPr>
          <w:rFonts w:ascii="Times New Roman" w:eastAsia="Times New Roman" w:hAnsi="Times New Roman" w:cs="Times New Roman"/>
          <w:sz w:val="28"/>
          <w:szCs w:val="28"/>
          <w:lang w:eastAsia="ru-RU"/>
        </w:rPr>
        <w:t xml:space="preserve"> обязательном для данной работы. Именно от знаний и умений работников зависит качество предоставляемых услуг и степень удовлетворенности клиентов.  Д</w:t>
      </w:r>
      <w:r w:rsidRPr="003D362E">
        <w:rPr>
          <w:rFonts w:ascii="Times New Roman" w:eastAsia="Times New Roman" w:hAnsi="Times New Roman" w:cs="Times New Roman"/>
          <w:sz w:val="28"/>
          <w:szCs w:val="28"/>
          <w:lang w:eastAsia="ru-RU"/>
        </w:rPr>
        <w:t>аем данному критерию относительный вес - 0,2, оценка - 5 баллов;</w:t>
      </w:r>
    </w:p>
    <w:p w:rsidR="003D362E" w:rsidRP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4) ассортимент продукции организации на начальном этапе не</w:t>
      </w:r>
      <w:r w:rsidR="005266B4" w:rsidRPr="005266B4">
        <w:rPr>
          <w:rFonts w:ascii="Times New Roman" w:eastAsia="Times New Roman" w:hAnsi="Times New Roman" w:cs="Times New Roman"/>
          <w:sz w:val="28"/>
          <w:szCs w:val="28"/>
          <w:lang w:eastAsia="ru-RU"/>
        </w:rPr>
        <w:t xml:space="preserve"> очень </w:t>
      </w:r>
      <w:r w:rsidRPr="003D362E">
        <w:rPr>
          <w:rFonts w:ascii="Times New Roman" w:eastAsia="Times New Roman" w:hAnsi="Times New Roman" w:cs="Times New Roman"/>
          <w:sz w:val="28"/>
          <w:szCs w:val="28"/>
          <w:lang w:eastAsia="ru-RU"/>
        </w:rPr>
        <w:t>большой, поэтому даем относительный вес - 0,1 и оценку в 3 балла;</w:t>
      </w:r>
    </w:p>
    <w:p w:rsidR="003D362E" w:rsidRP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 xml:space="preserve">5) срок жизни на рынке. </w:t>
      </w:r>
      <w:r w:rsidR="005266B4" w:rsidRPr="005266B4">
        <w:rPr>
          <w:rFonts w:ascii="Times New Roman" w:eastAsia="Times New Roman" w:hAnsi="Times New Roman" w:cs="Times New Roman"/>
          <w:sz w:val="28"/>
          <w:szCs w:val="28"/>
          <w:lang w:eastAsia="ru-RU"/>
        </w:rPr>
        <w:t>ООО «</w:t>
      </w:r>
      <w:proofErr w:type="spellStart"/>
      <w:r w:rsidR="005266B4" w:rsidRPr="005266B4">
        <w:rPr>
          <w:rFonts w:ascii="Times New Roman" w:eastAsia="Times New Roman" w:hAnsi="Times New Roman" w:cs="Times New Roman"/>
          <w:sz w:val="28"/>
          <w:szCs w:val="28"/>
          <w:lang w:eastAsia="ru-RU"/>
        </w:rPr>
        <w:t>Стекломастер</w:t>
      </w:r>
      <w:proofErr w:type="spellEnd"/>
      <w:r w:rsidR="005266B4" w:rsidRPr="005266B4">
        <w:rPr>
          <w:rFonts w:ascii="Times New Roman" w:eastAsia="Times New Roman" w:hAnsi="Times New Roman" w:cs="Times New Roman"/>
          <w:sz w:val="28"/>
          <w:szCs w:val="28"/>
          <w:lang w:eastAsia="ru-RU"/>
        </w:rPr>
        <w:t xml:space="preserve">» </w:t>
      </w:r>
      <w:r w:rsidRPr="003D362E">
        <w:rPr>
          <w:rFonts w:ascii="Times New Roman" w:eastAsia="Times New Roman" w:hAnsi="Times New Roman" w:cs="Times New Roman"/>
          <w:sz w:val="28"/>
          <w:szCs w:val="28"/>
          <w:lang w:eastAsia="ru-RU"/>
        </w:rPr>
        <w:t xml:space="preserve">и ее продукция </w:t>
      </w:r>
      <w:proofErr w:type="spellStart"/>
      <w:r w:rsidRPr="003D362E">
        <w:rPr>
          <w:rFonts w:ascii="Times New Roman" w:eastAsia="Times New Roman" w:hAnsi="Times New Roman" w:cs="Times New Roman"/>
          <w:sz w:val="28"/>
          <w:szCs w:val="28"/>
          <w:lang w:eastAsia="ru-RU"/>
        </w:rPr>
        <w:t>т</w:t>
      </w:r>
      <w:r w:rsidR="005266B4" w:rsidRPr="005266B4">
        <w:rPr>
          <w:rFonts w:ascii="Times New Roman" w:eastAsia="Times New Roman" w:hAnsi="Times New Roman" w:cs="Times New Roman"/>
          <w:sz w:val="28"/>
          <w:szCs w:val="28"/>
          <w:lang w:eastAsia="ru-RU"/>
        </w:rPr>
        <w:t>недавно</w:t>
      </w:r>
      <w:proofErr w:type="spellEnd"/>
      <w:r w:rsidRPr="003D362E">
        <w:rPr>
          <w:rFonts w:ascii="Times New Roman" w:eastAsia="Times New Roman" w:hAnsi="Times New Roman" w:cs="Times New Roman"/>
          <w:sz w:val="28"/>
          <w:szCs w:val="28"/>
          <w:lang w:eastAsia="ru-RU"/>
        </w:rPr>
        <w:t xml:space="preserve"> появились на рынке, поэтому присвоим этому параметру вес - 0,1 и оценим в 1 балл.</w:t>
      </w:r>
    </w:p>
    <w:p w:rsidR="003D362E" w:rsidRP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 xml:space="preserve">Следовательно, по данным таблиц </w:t>
      </w:r>
      <w:r w:rsidR="005266B4" w:rsidRPr="005266B4">
        <w:rPr>
          <w:rFonts w:ascii="Times New Roman" w:eastAsia="Times New Roman" w:hAnsi="Times New Roman" w:cs="Times New Roman"/>
          <w:sz w:val="28"/>
          <w:szCs w:val="28"/>
          <w:lang w:eastAsia="ru-RU"/>
        </w:rPr>
        <w:t>1 и 2</w:t>
      </w:r>
      <w:r w:rsidRPr="003D362E">
        <w:rPr>
          <w:rFonts w:ascii="Times New Roman" w:eastAsia="Times New Roman" w:hAnsi="Times New Roman" w:cs="Times New Roman"/>
          <w:sz w:val="28"/>
          <w:szCs w:val="28"/>
          <w:lang w:eastAsia="ru-RU"/>
        </w:rPr>
        <w:t xml:space="preserve"> интегральная оценка привлекательность сегментов отрасли составляет 3,8, а оценка конкурентной позиции равна 4,4.</w:t>
      </w:r>
    </w:p>
    <w:p w:rsid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lastRenderedPageBreak/>
        <w:t>Составляем матрицу «привлекательности отрасли - конкурентной позиции» для ООО «</w:t>
      </w:r>
      <w:proofErr w:type="spellStart"/>
      <w:r w:rsidRPr="003D362E">
        <w:rPr>
          <w:rFonts w:ascii="Times New Roman" w:eastAsia="Times New Roman" w:hAnsi="Times New Roman" w:cs="Times New Roman"/>
          <w:sz w:val="28"/>
          <w:szCs w:val="28"/>
          <w:lang w:eastAsia="ru-RU"/>
        </w:rPr>
        <w:t>Ст</w:t>
      </w:r>
      <w:r w:rsidR="005266B4" w:rsidRPr="005266B4">
        <w:rPr>
          <w:rFonts w:ascii="Times New Roman" w:eastAsia="Times New Roman" w:hAnsi="Times New Roman" w:cs="Times New Roman"/>
          <w:sz w:val="28"/>
          <w:szCs w:val="28"/>
          <w:lang w:eastAsia="ru-RU"/>
        </w:rPr>
        <w:t>екломастер</w:t>
      </w:r>
      <w:proofErr w:type="spellEnd"/>
      <w:r w:rsidR="00704B77">
        <w:rPr>
          <w:rFonts w:ascii="Times New Roman" w:eastAsia="Times New Roman" w:hAnsi="Times New Roman" w:cs="Times New Roman"/>
          <w:sz w:val="28"/>
          <w:szCs w:val="28"/>
          <w:lang w:eastAsia="ru-RU"/>
        </w:rPr>
        <w:t>»:</w:t>
      </w:r>
    </w:p>
    <w:p w:rsidR="003D362E" w:rsidRPr="003D362E" w:rsidRDefault="00B434A7" w:rsidP="00B434A7">
      <w:pPr>
        <w:spacing w:before="100" w:beforeAutospacing="1"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353050" cy="4000500"/>
            <wp:effectExtent l="19050" t="0" r="0" b="0"/>
            <wp:docPr id="4" name="Рисунок 4" descr="C:\Users\Jozhu Kelazj\Desktop\работа\Ленка Антипова_files\Снимо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ozhu Kelazj\Desktop\работа\Ленка Антипова_files\Снимок.PNG"/>
                    <pic:cNvPicPr>
                      <a:picLocks noChangeAspect="1" noChangeArrowheads="1"/>
                    </pic:cNvPicPr>
                  </pic:nvPicPr>
                  <pic:blipFill>
                    <a:blip r:embed="rId5" cstate="print"/>
                    <a:srcRect/>
                    <a:stretch>
                      <a:fillRect/>
                    </a:stretch>
                  </pic:blipFill>
                  <pic:spPr bwMode="auto">
                    <a:xfrm>
                      <a:off x="0" y="0"/>
                      <a:ext cx="5353050" cy="4000500"/>
                    </a:xfrm>
                    <a:prstGeom prst="rect">
                      <a:avLst/>
                    </a:prstGeom>
                    <a:noFill/>
                    <a:ln w="9525">
                      <a:noFill/>
                      <a:miter lim="800000"/>
                      <a:headEnd/>
                      <a:tailEnd/>
                    </a:ln>
                  </pic:spPr>
                </pic:pic>
              </a:graphicData>
            </a:graphic>
          </wp:inline>
        </w:drawing>
      </w:r>
    </w:p>
    <w:p w:rsidR="003D362E" w:rsidRP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 xml:space="preserve">Стратегические выводы из анализа на основе матрицы </w:t>
      </w:r>
      <w:proofErr w:type="spellStart"/>
      <w:r w:rsidRPr="003D362E">
        <w:rPr>
          <w:rFonts w:ascii="Times New Roman" w:eastAsia="Times New Roman" w:hAnsi="Times New Roman" w:cs="Times New Roman"/>
          <w:sz w:val="28"/>
          <w:szCs w:val="28"/>
          <w:lang w:eastAsia="ru-RU"/>
        </w:rPr>
        <w:t>McKinsey</w:t>
      </w:r>
      <w:proofErr w:type="spellEnd"/>
      <w:r w:rsidRPr="003D362E">
        <w:rPr>
          <w:rFonts w:ascii="Times New Roman" w:eastAsia="Times New Roman" w:hAnsi="Times New Roman" w:cs="Times New Roman"/>
          <w:sz w:val="28"/>
          <w:szCs w:val="28"/>
          <w:lang w:eastAsia="ru-RU"/>
        </w:rPr>
        <w:t xml:space="preserve"> очевидны: ООО «</w:t>
      </w:r>
      <w:proofErr w:type="spellStart"/>
      <w:r w:rsidRPr="003D362E">
        <w:rPr>
          <w:rFonts w:ascii="Times New Roman" w:eastAsia="Times New Roman" w:hAnsi="Times New Roman" w:cs="Times New Roman"/>
          <w:sz w:val="28"/>
          <w:szCs w:val="28"/>
          <w:lang w:eastAsia="ru-RU"/>
        </w:rPr>
        <w:t>Ст</w:t>
      </w:r>
      <w:r w:rsidR="005266B4" w:rsidRPr="005266B4">
        <w:rPr>
          <w:rFonts w:ascii="Times New Roman" w:eastAsia="Times New Roman" w:hAnsi="Times New Roman" w:cs="Times New Roman"/>
          <w:sz w:val="28"/>
          <w:szCs w:val="28"/>
          <w:lang w:eastAsia="ru-RU"/>
        </w:rPr>
        <w:t>екломастер</w:t>
      </w:r>
      <w:proofErr w:type="spellEnd"/>
      <w:r w:rsidRPr="003D362E">
        <w:rPr>
          <w:rFonts w:ascii="Times New Roman" w:eastAsia="Times New Roman" w:hAnsi="Times New Roman" w:cs="Times New Roman"/>
          <w:sz w:val="28"/>
          <w:szCs w:val="28"/>
          <w:lang w:eastAsia="ru-RU"/>
        </w:rPr>
        <w:t>» попадает в квадрат «Источник прибыли» в средне привлекательной отрасли с хорошей конкурентной позицией.</w:t>
      </w:r>
    </w:p>
    <w:p w:rsidR="003D362E" w:rsidRPr="003D362E" w:rsidRDefault="003D362E" w:rsidP="005266B4">
      <w:pPr>
        <w:spacing w:before="100" w:beforeAutospacing="1" w:after="100" w:afterAutospacing="1" w:line="360" w:lineRule="auto"/>
        <w:jc w:val="both"/>
        <w:rPr>
          <w:rFonts w:ascii="Times New Roman" w:eastAsia="Times New Roman" w:hAnsi="Times New Roman" w:cs="Times New Roman"/>
          <w:sz w:val="28"/>
          <w:szCs w:val="28"/>
          <w:lang w:eastAsia="ru-RU"/>
        </w:rPr>
      </w:pPr>
      <w:r w:rsidRPr="003D362E">
        <w:rPr>
          <w:rFonts w:ascii="Times New Roman" w:eastAsia="Times New Roman" w:hAnsi="Times New Roman" w:cs="Times New Roman"/>
          <w:sz w:val="28"/>
          <w:szCs w:val="28"/>
          <w:lang w:eastAsia="ru-RU"/>
        </w:rPr>
        <w:t xml:space="preserve">Для позиции «источник прибыли» характерна высокая степень привлекательности рынка и относительно сильные преимущества на нём. Это означает, что наше предприятие </w:t>
      </w:r>
      <w:r w:rsidR="005266B4" w:rsidRPr="005266B4">
        <w:rPr>
          <w:rFonts w:ascii="Times New Roman" w:eastAsia="Times New Roman" w:hAnsi="Times New Roman" w:cs="Times New Roman"/>
          <w:sz w:val="28"/>
          <w:szCs w:val="28"/>
          <w:lang w:eastAsia="ru-RU"/>
        </w:rPr>
        <w:t>вероятнее всего сможет</w:t>
      </w:r>
      <w:r w:rsidRPr="003D362E">
        <w:rPr>
          <w:rFonts w:ascii="Times New Roman" w:eastAsia="Times New Roman" w:hAnsi="Times New Roman" w:cs="Times New Roman"/>
          <w:sz w:val="28"/>
          <w:szCs w:val="28"/>
          <w:lang w:eastAsia="ru-RU"/>
        </w:rPr>
        <w:t xml:space="preserve"> приносить большую прибыль.</w:t>
      </w:r>
    </w:p>
    <w:p w:rsidR="00C4154B" w:rsidRDefault="00C4154B" w:rsidP="005266B4">
      <w:pPr>
        <w:jc w:val="both"/>
      </w:pPr>
    </w:p>
    <w:sectPr w:rsidR="00C4154B" w:rsidSect="00C415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52233F"/>
    <w:multiLevelType w:val="hybridMultilevel"/>
    <w:tmpl w:val="DB722F78"/>
    <w:lvl w:ilvl="0" w:tplc="38EC1A9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362E"/>
    <w:rsid w:val="003766E4"/>
    <w:rsid w:val="003D362E"/>
    <w:rsid w:val="005266B4"/>
    <w:rsid w:val="00704B77"/>
    <w:rsid w:val="008C77A9"/>
    <w:rsid w:val="00B434A7"/>
    <w:rsid w:val="00C4154B"/>
    <w:rsid w:val="00F77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154B"/>
  </w:style>
  <w:style w:type="paragraph" w:styleId="2">
    <w:name w:val="heading 2"/>
    <w:basedOn w:val="a"/>
    <w:link w:val="20"/>
    <w:uiPriority w:val="9"/>
    <w:qFormat/>
    <w:rsid w:val="003D36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362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3D36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362E"/>
    <w:rPr>
      <w:b/>
      <w:bCs/>
    </w:rPr>
  </w:style>
  <w:style w:type="paragraph" w:styleId="a5">
    <w:name w:val="List Paragraph"/>
    <w:basedOn w:val="a"/>
    <w:uiPriority w:val="34"/>
    <w:qFormat/>
    <w:rsid w:val="003D362E"/>
    <w:pPr>
      <w:ind w:left="720"/>
      <w:contextualSpacing/>
    </w:pPr>
  </w:style>
  <w:style w:type="table" w:styleId="a6">
    <w:name w:val="Table Grid"/>
    <w:basedOn w:val="a1"/>
    <w:uiPriority w:val="59"/>
    <w:rsid w:val="003766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B434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43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3070205">
      <w:bodyDiv w:val="1"/>
      <w:marLeft w:val="0"/>
      <w:marRight w:val="0"/>
      <w:marTop w:val="0"/>
      <w:marBottom w:val="0"/>
      <w:divBdr>
        <w:top w:val="none" w:sz="0" w:space="0" w:color="auto"/>
        <w:left w:val="none" w:sz="0" w:space="0" w:color="auto"/>
        <w:bottom w:val="none" w:sz="0" w:space="0" w:color="auto"/>
        <w:right w:val="none" w:sz="0" w:space="0" w:color="auto"/>
      </w:divBdr>
      <w:divsChild>
        <w:div w:id="601425329">
          <w:marLeft w:val="0"/>
          <w:marRight w:val="0"/>
          <w:marTop w:val="0"/>
          <w:marBottom w:val="0"/>
          <w:divBdr>
            <w:top w:val="none" w:sz="0" w:space="0" w:color="auto"/>
            <w:left w:val="none" w:sz="0" w:space="0" w:color="auto"/>
            <w:bottom w:val="none" w:sz="0" w:space="0" w:color="auto"/>
            <w:right w:val="none" w:sz="0" w:space="0" w:color="auto"/>
          </w:divBdr>
          <w:divsChild>
            <w:div w:id="600912360">
              <w:marLeft w:val="0"/>
              <w:marRight w:val="0"/>
              <w:marTop w:val="0"/>
              <w:marBottom w:val="0"/>
              <w:divBdr>
                <w:top w:val="none" w:sz="0" w:space="0" w:color="auto"/>
                <w:left w:val="none" w:sz="0" w:space="0" w:color="auto"/>
                <w:bottom w:val="none" w:sz="0" w:space="0" w:color="auto"/>
                <w:right w:val="none" w:sz="0" w:space="0" w:color="auto"/>
              </w:divBdr>
              <w:divsChild>
                <w:div w:id="19147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Jozhu Kelazj</dc:creator>
  <cp:keywords/>
  <dc:description/>
  <cp:lastModifiedBy>Jozhu Kelazj</cp:lastModifiedBy>
  <cp:revision>3</cp:revision>
  <dcterms:created xsi:type="dcterms:W3CDTF">2021-01-18T10:19:00Z</dcterms:created>
  <dcterms:modified xsi:type="dcterms:W3CDTF">2021-01-18T11:18:00Z</dcterms:modified>
</cp:coreProperties>
</file>